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3A40A" w14:textId="0A4D98E5" w:rsidR="00A07610" w:rsidRDefault="00FC4E93">
      <w:pPr>
        <w:jc w:val="both"/>
        <w:rPr>
          <w:rFonts w:ascii="Cambria" w:eastAsia="Cambria" w:hAnsi="Cambria" w:cs="Cambria"/>
          <w:sz w:val="28"/>
          <w:szCs w:val="28"/>
        </w:rPr>
      </w:pPr>
      <w:proofErr w:type="spellStart"/>
      <w:r>
        <w:rPr>
          <w:rFonts w:ascii="Cambria" w:eastAsia="Cambria" w:hAnsi="Cambria" w:cs="Cambria"/>
          <w:b/>
          <w:sz w:val="28"/>
          <w:szCs w:val="28"/>
        </w:rPr>
        <w:t>TWISTEN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FOUNDATION</w:t>
      </w:r>
      <w:proofErr w:type="spellEnd"/>
    </w:p>
    <w:p w14:paraId="7DE90AD7" w14:textId="2EDDB3F5" w:rsidR="00A07610" w:rsidRDefault="00FC4E93">
      <w:pPr>
        <w:spacing w:line="257" w:lineRule="auto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Nadační </w:t>
      </w:r>
      <w:r w:rsidR="003E229C">
        <w:rPr>
          <w:rFonts w:ascii="Cambria" w:eastAsia="Cambria" w:hAnsi="Cambria" w:cs="Cambria"/>
          <w:b/>
          <w:sz w:val="24"/>
          <w:szCs w:val="24"/>
        </w:rPr>
        <w:t>fond založila</w:t>
      </w:r>
      <w:r>
        <w:rPr>
          <w:rFonts w:ascii="Cambria" w:eastAsia="Cambria" w:hAnsi="Cambria" w:cs="Cambria"/>
          <w:b/>
          <w:sz w:val="24"/>
          <w:szCs w:val="24"/>
        </w:rPr>
        <w:t xml:space="preserve"> v listopadu 2023 rodina Karla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Ašenbrenera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>: matka Ivana, otec Karel a dva bratři. Rodina do fondu vložila základní jmění ve výši 250 tisíc Kč.</w:t>
      </w:r>
    </w:p>
    <w:p w14:paraId="7051D9EE" w14:textId="77777777" w:rsidR="00A07610" w:rsidRDefault="00FC4E93">
      <w:pPr>
        <w:spacing w:line="257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Nadační fond má následující cíle.  </w:t>
      </w:r>
    </w:p>
    <w:p w14:paraId="0F227B2C" w14:textId="77777777" w:rsidR="00A07610" w:rsidRDefault="00FC4E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0" w:line="257" w:lineRule="auto"/>
        <w:ind w:left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Snížit počet dospívajících trpících psychickými problémy, a snížit tak i počet sebevražd mezi teenagery.</w:t>
      </w:r>
    </w:p>
    <w:p w14:paraId="38DBF644" w14:textId="77777777" w:rsidR="00A07610" w:rsidRDefault="00A07610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698359C7" w14:textId="77777777" w:rsidR="00A07610" w:rsidRDefault="00FC4E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ind w:left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Poskytovat finanční prostředky na úhradu služeb soukromých odborníků pro dospívající ze sociálně znevýhodněných rodin.</w:t>
      </w:r>
    </w:p>
    <w:p w14:paraId="6F1827A5" w14:textId="77777777" w:rsidR="00A07610" w:rsidRDefault="00A07610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0CB5C48E" w14:textId="77777777" w:rsidR="00A07610" w:rsidRDefault="00FC4E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ind w:left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Organizovat preventivní vzdělávací akce zejména na středních školách.</w:t>
      </w:r>
    </w:p>
    <w:p w14:paraId="3442265F" w14:textId="77777777" w:rsidR="00A07610" w:rsidRDefault="00FC4E93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</w:p>
    <w:p w14:paraId="68C6D97C" w14:textId="77777777" w:rsidR="00A07610" w:rsidRDefault="00FC4E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ind w:left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Natáčet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podcasty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>, rozhovory a edukativní videa na podporu mentálního zdraví a předcházení sebevražd, aby mladí získali zajímavou formou dostatek informací a znalostí</w:t>
      </w:r>
      <w:r>
        <w:rPr>
          <w:rFonts w:ascii="Cambria" w:eastAsia="Cambria" w:hAnsi="Cambria" w:cs="Cambria"/>
          <w:sz w:val="24"/>
          <w:szCs w:val="24"/>
        </w:rPr>
        <w:t xml:space="preserve">, </w:t>
      </w:r>
      <w:r>
        <w:rPr>
          <w:rFonts w:ascii="Cambria" w:eastAsia="Cambria" w:hAnsi="Cambria" w:cs="Cambria"/>
          <w:color w:val="000000"/>
          <w:sz w:val="24"/>
          <w:szCs w:val="24"/>
        </w:rPr>
        <w:t>jak pomoct i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sobě navzájem. Informace chce předávat nejen prostřednictvím odborníků, ale také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influencerů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a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streamerů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>, s nimiž se mladí snáze ztotožní.</w:t>
      </w:r>
    </w:p>
    <w:p w14:paraId="2F92551F" w14:textId="77777777" w:rsidR="00A07610" w:rsidRDefault="00FC4E93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</w:p>
    <w:p w14:paraId="1BD84F65" w14:textId="77777777" w:rsidR="00A07610" w:rsidRDefault="00FC4E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ind w:left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Poskytovat finanční podporu vybraným organizacím a dobročinným projektům.</w:t>
      </w:r>
    </w:p>
    <w:p w14:paraId="546A93F5" w14:textId="77777777" w:rsidR="00A07610" w:rsidRDefault="00A07610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17BAF5AC" w14:textId="77777777" w:rsidR="00A07610" w:rsidRDefault="00FC4E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ind w:left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Podporovat speciální projekty zaměřené na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esport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, protože je to segment, který se masivně rozšiřuje a má po celém světě miliony fanoušků. Chce bořit mýty, že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esport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vede k depresím a sebevraždám. Depresemi trpí i jiní vrcholoví sportovci. Příčinou je primárně tlak na výkon a výsledek.</w:t>
      </w:r>
    </w:p>
    <w:p w14:paraId="7A6F8EE3" w14:textId="77777777" w:rsidR="00A07610" w:rsidRDefault="00FC4E93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 </w:t>
      </w:r>
    </w:p>
    <w:p w14:paraId="24C99EA4" w14:textId="77777777" w:rsidR="00A07610" w:rsidRDefault="00FC4E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ind w:left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Podporovat poradenské služby pro teenagery i rodiče. Rodiče velmi často netuší, co se s jejich dítětem děje, případně nevědí, jak s nimi mluvit a jednat. I pro rodiče je boj s psychickými problémy jejich dětí velkou zátěží.</w:t>
      </w:r>
    </w:p>
    <w:p w14:paraId="65D7BCF0" w14:textId="77777777" w:rsidR="00A07610" w:rsidRDefault="00FC4E93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</w:p>
    <w:p w14:paraId="20782858" w14:textId="77777777" w:rsidR="00A07610" w:rsidRDefault="00FC4E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ind w:left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Provozovat webové stránky s relevantními články či blogy odborníků o duševním zdraví.</w:t>
      </w:r>
    </w:p>
    <w:p w14:paraId="3CB073B0" w14:textId="77777777" w:rsidR="00A07610" w:rsidRDefault="00FC4E93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</w:p>
    <w:p w14:paraId="5852F7DC" w14:textId="77777777" w:rsidR="00A07610" w:rsidRDefault="00FC4E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ind w:left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Organizovat další charitativní projekty, eventy a vzdělávací preventivní workshopy.</w:t>
      </w:r>
    </w:p>
    <w:p w14:paraId="01FB935C" w14:textId="77777777" w:rsidR="00A07610" w:rsidRDefault="00A076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2B50DB22" w14:textId="77777777" w:rsidR="00A07610" w:rsidRDefault="00FC4E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Nadační fond TWISTEN FOUNDATION</w:t>
      </w:r>
    </w:p>
    <w:p w14:paraId="57F36F5C" w14:textId="77777777" w:rsidR="00A07610" w:rsidRDefault="00FC4E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Sídlo: K Botiči 1453/6, Praha 10, 101 00 </w:t>
      </w:r>
    </w:p>
    <w:p w14:paraId="3103FC42" w14:textId="77777777" w:rsidR="00A07610" w:rsidRDefault="00FC4E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IČO: 19929510</w:t>
      </w:r>
    </w:p>
    <w:p w14:paraId="00F12FAB" w14:textId="534023F2" w:rsidR="00A07610" w:rsidRDefault="00FC4E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Číslo účtu: 4404206003/5500 </w:t>
      </w:r>
    </w:p>
    <w:p w14:paraId="2A3941E5" w14:textId="77777777" w:rsidR="00A07610" w:rsidRDefault="00A07610">
      <w:pPr>
        <w:jc w:val="both"/>
        <w:rPr>
          <w:rFonts w:ascii="Cambria" w:eastAsia="Cambria" w:hAnsi="Cambria" w:cs="Cambria"/>
          <w:sz w:val="24"/>
          <w:szCs w:val="24"/>
        </w:rPr>
      </w:pPr>
      <w:bookmarkStart w:id="0" w:name="_heading=h.30j0zll" w:colFirst="0" w:colLast="0"/>
      <w:bookmarkEnd w:id="0"/>
    </w:p>
    <w:sectPr w:rsidR="00A07610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075B4" w14:textId="77777777" w:rsidR="00213E7C" w:rsidRDefault="00213E7C">
      <w:pPr>
        <w:spacing w:after="0" w:line="240" w:lineRule="auto"/>
      </w:pPr>
      <w:r>
        <w:separator/>
      </w:r>
    </w:p>
  </w:endnote>
  <w:endnote w:type="continuationSeparator" w:id="0">
    <w:p w14:paraId="3A1906C5" w14:textId="77777777" w:rsidR="00213E7C" w:rsidRDefault="0021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DF21C" w14:textId="77777777" w:rsidR="00A07610" w:rsidRDefault="00A0761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EF095" w14:textId="77777777" w:rsidR="00A07610" w:rsidRDefault="00FC4E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28E10ABF" wp14:editId="5C66160E">
              <wp:simplePos x="0" y="0"/>
              <wp:positionH relativeFrom="column">
                <wp:posOffset>1765300</wp:posOffset>
              </wp:positionH>
              <wp:positionV relativeFrom="paragraph">
                <wp:posOffset>0</wp:posOffset>
              </wp:positionV>
              <wp:extent cx="395605" cy="393700"/>
              <wp:effectExtent l="0" t="0" r="0" b="0"/>
              <wp:wrapNone/>
              <wp:docPr id="4" name="Obdélník 4" descr="Interní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57723" y="3592675"/>
                        <a:ext cx="37655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68FAAA" w14:textId="77777777" w:rsidR="00A07610" w:rsidRDefault="00FC4E93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Interní</w:t>
                          </w:r>
                        </w:p>
                      </w:txbxContent>
                    </wps:txbx>
                    <wps:bodyPr spcFirstLastPara="1" wrap="square" lIns="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E10ABF" id="Obdélník 4" o:spid="_x0000_s1026" alt="Interní" style="position:absolute;margin-left:139pt;margin-top:0;width:31.15pt;height:31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" filled="f" stroked="f">
              <v:textbox inset="0,0,0,15pt">
                <w:txbxContent>
                  <w:p w14:paraId="5368FAAA" w14:textId="77777777" w:rsidR="00A07610" w:rsidRDefault="00FC4E93">
                    <w:pPr>
                      <w:spacing w:after="0" w:line="258" w:lineRule="auto"/>
                      <w:textDirection w:val="btLr"/>
                    </w:pPr>
                    <w:r>
                      <w:rPr>
                        <w:color w:val="000000"/>
                      </w:rPr>
                      <w:t>Interní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44C4C" w14:textId="77777777" w:rsidR="00213E7C" w:rsidRDefault="00213E7C">
      <w:pPr>
        <w:spacing w:after="0" w:line="240" w:lineRule="auto"/>
      </w:pPr>
      <w:r>
        <w:separator/>
      </w:r>
    </w:p>
  </w:footnote>
  <w:footnote w:type="continuationSeparator" w:id="0">
    <w:p w14:paraId="0D31366D" w14:textId="77777777" w:rsidR="00213E7C" w:rsidRDefault="00213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9AB81" w14:textId="77777777" w:rsidR="00A07610" w:rsidRDefault="00FC4E93">
    <w:pPr>
      <w:jc w:val="center"/>
    </w:pPr>
    <w:r>
      <w:rPr>
        <w:noProof/>
      </w:rPr>
      <w:drawing>
        <wp:inline distT="114300" distB="114300" distL="114300" distR="114300" wp14:anchorId="74DEA72F" wp14:editId="1CC0BB60">
          <wp:extent cx="827250" cy="945429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7250" cy="9454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B353727" w14:textId="77777777" w:rsidR="00A07610" w:rsidRDefault="00A07610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73965"/>
    <w:multiLevelType w:val="multilevel"/>
    <w:tmpl w:val="4344D4E2"/>
    <w:lvl w:ilvl="0">
      <w:start w:val="1"/>
      <w:numFmt w:val="decimal"/>
      <w:lvlText w:val="●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318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610"/>
    <w:rsid w:val="00213E7C"/>
    <w:rsid w:val="003E229C"/>
    <w:rsid w:val="009E4910"/>
    <w:rsid w:val="00A07610"/>
    <w:rsid w:val="00C37A97"/>
    <w:rsid w:val="00FC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09907"/>
  <w15:docId w15:val="{CA0BC1BD-435C-4EF2-B5D4-2F690DCB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1"/>
    <w:next w:val="Normln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ln1">
    <w:name w:val="Normální1"/>
  </w:style>
  <w:style w:type="paragraph" w:customStyle="1" w:styleId="Normln10">
    <w:name w:val="Normální1"/>
    <w:rsid w:val="0057518F"/>
    <w:pPr>
      <w:spacing w:after="0" w:line="276" w:lineRule="auto"/>
    </w:pPr>
    <w:rPr>
      <w:rFonts w:ascii="Arial" w:eastAsia="Arial" w:hAnsi="Arial" w:cs="Arial"/>
      <w:lang w:val="cs"/>
    </w:rPr>
  </w:style>
  <w:style w:type="character" w:styleId="Odkaznakoment">
    <w:name w:val="annotation reference"/>
    <w:basedOn w:val="Standardnpsmoodstavce"/>
    <w:uiPriority w:val="99"/>
    <w:semiHidden/>
    <w:unhideWhenUsed/>
    <w:rsid w:val="001550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507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507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50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5078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30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2BAC"/>
  </w:style>
  <w:style w:type="paragraph" w:styleId="Zpat">
    <w:name w:val="footer"/>
    <w:basedOn w:val="Normln"/>
    <w:link w:val="ZpatChar"/>
    <w:uiPriority w:val="99"/>
    <w:unhideWhenUsed/>
    <w:rsid w:val="001E4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2BAC"/>
  </w:style>
  <w:style w:type="paragraph" w:styleId="Textbubliny">
    <w:name w:val="Balloon Text"/>
    <w:basedOn w:val="Normln"/>
    <w:link w:val="TextbublinyChar"/>
    <w:uiPriority w:val="99"/>
    <w:semiHidden/>
    <w:unhideWhenUsed/>
    <w:rsid w:val="00927683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7683"/>
    <w:rPr>
      <w:rFonts w:ascii="Lucida Grande CE" w:hAnsi="Lucida Grande CE"/>
      <w:sz w:val="18"/>
      <w:szCs w:val="18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8725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GzKnA84IgnKdXO5TW45ryQeZbA==">CgMxLjAyCGguZ2pkZ3hzMgloLjMwajB6bGw4AHIhMTZNNkpMVGJMRVRHSmlhOWppc1NYYWV3UFYxS3kyMGNB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Viktorie Kardova</dc:creator>
  <cp:lastModifiedBy>Alex</cp:lastModifiedBy>
  <cp:revision>3</cp:revision>
  <dcterms:created xsi:type="dcterms:W3CDTF">2023-12-04T07:36:00Z</dcterms:created>
  <dcterms:modified xsi:type="dcterms:W3CDTF">2023-12-04T07:40:00Z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0x0101002F329F1D354D7F4185064AF69C32A44D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#000000,11,Calibri</vt:lpwstr>
  </property>
  <property fmtid="{D5CDD505-2E9C-101B-9397-08002B2CF9AE}" pid="6" name="ClassificationContentMarkingFooterText">
    <vt:lpwstr>Interní</vt:lpwstr>
  </property>
</Properties>
</file>