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0528F" w14:textId="77777777" w:rsidR="00A07610" w:rsidRDefault="00FC4E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TISKOVÁ ZPRÁVA</w:t>
      </w:r>
    </w:p>
    <w:p w14:paraId="698C23FE" w14:textId="77777777" w:rsidR="00A07610" w:rsidRDefault="00FC4E93">
      <w:pPr>
        <w:jc w:val="both"/>
        <w:rPr>
          <w:rFonts w:ascii="Cambria" w:eastAsia="Cambria" w:hAnsi="Cambria" w:cs="Cambria"/>
          <w:b/>
          <w:sz w:val="28"/>
          <w:szCs w:val="28"/>
        </w:rPr>
      </w:pPr>
      <w:bookmarkStart w:id="0" w:name="_heading=h.gjdgxs" w:colFirst="0" w:colLast="0"/>
      <w:bookmarkEnd w:id="0"/>
      <w:r>
        <w:rPr>
          <w:rFonts w:ascii="Cambria" w:eastAsia="Cambria" w:hAnsi="Cambria" w:cs="Cambria"/>
          <w:b/>
          <w:sz w:val="28"/>
          <w:szCs w:val="28"/>
        </w:rPr>
        <w:t xml:space="preserve">Mladých lidí s duševními potížemi přibývá. Pomoc je omezená. Dnes založená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Twisten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Foundation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 xml:space="preserve"> to chce změnit</w:t>
      </w:r>
    </w:p>
    <w:p w14:paraId="404DC4A1" w14:textId="77777777" w:rsidR="00A07610" w:rsidRDefault="00FC4E93">
      <w:pPr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</w:rPr>
        <w:t>Praha 4. 12. 2023</w:t>
      </w:r>
      <w:r>
        <w:rPr>
          <w:rFonts w:ascii="Cambria" w:eastAsia="Cambria" w:hAnsi="Cambria" w:cs="Cambria"/>
          <w:b/>
        </w:rPr>
        <w:t xml:space="preserve"> – Pomáhat dospívajícím, kteří čelí psychickým problémům, využít k tomu moderní komunikaci: například podporovat speciální projekty zaměřené na </w:t>
      </w:r>
      <w:proofErr w:type="spellStart"/>
      <w:r>
        <w:rPr>
          <w:rFonts w:ascii="Cambria" w:eastAsia="Cambria" w:hAnsi="Cambria" w:cs="Cambria"/>
          <w:b/>
        </w:rPr>
        <w:t>esport</w:t>
      </w:r>
      <w:proofErr w:type="spellEnd"/>
      <w:r>
        <w:rPr>
          <w:rFonts w:ascii="Cambria" w:eastAsia="Cambria" w:hAnsi="Cambria" w:cs="Cambria"/>
          <w:b/>
        </w:rPr>
        <w:t>. To všechno i mnohé další má v úmyslu nově založený nadační fond, který navazuje na mimořádně silný odkaz Karla „</w:t>
      </w:r>
      <w:proofErr w:type="spellStart"/>
      <w:r>
        <w:rPr>
          <w:rFonts w:ascii="Cambria" w:eastAsia="Cambria" w:hAnsi="Cambria" w:cs="Cambria"/>
          <w:b/>
        </w:rPr>
        <w:t>Twistena</w:t>
      </w:r>
      <w:proofErr w:type="spellEnd"/>
      <w:r>
        <w:rPr>
          <w:rFonts w:ascii="Cambria" w:eastAsia="Cambria" w:hAnsi="Cambria" w:cs="Cambria"/>
          <w:b/>
        </w:rPr>
        <w:t xml:space="preserve">“ </w:t>
      </w:r>
      <w:proofErr w:type="spellStart"/>
      <w:r>
        <w:rPr>
          <w:rFonts w:ascii="Cambria" w:eastAsia="Cambria" w:hAnsi="Cambria" w:cs="Cambria"/>
          <w:b/>
        </w:rPr>
        <w:t>Ašenbrenera</w:t>
      </w:r>
      <w:proofErr w:type="spellEnd"/>
      <w:r>
        <w:rPr>
          <w:rFonts w:ascii="Cambria" w:eastAsia="Cambria" w:hAnsi="Cambria" w:cs="Cambria"/>
          <w:b/>
        </w:rPr>
        <w:t xml:space="preserve">, talentovaného </w:t>
      </w:r>
      <w:proofErr w:type="spellStart"/>
      <w:r>
        <w:rPr>
          <w:rFonts w:ascii="Cambria" w:eastAsia="Cambria" w:hAnsi="Cambria" w:cs="Cambria"/>
          <w:b/>
        </w:rPr>
        <w:t>esportového</w:t>
      </w:r>
      <w:proofErr w:type="spellEnd"/>
      <w:r>
        <w:rPr>
          <w:rFonts w:ascii="Cambria" w:eastAsia="Cambria" w:hAnsi="Cambria" w:cs="Cambria"/>
          <w:b/>
        </w:rPr>
        <w:t xml:space="preserve"> hráče, který si po boji s depresí letos v červnu vzal život. </w:t>
      </w:r>
    </w:p>
    <w:p w14:paraId="027D29E9" w14:textId="77777777" w:rsidR="00A07610" w:rsidRDefault="00FC4E93">
      <w:pPr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Karlova rodina, která za založením nadačního fondu stojí, věnovala základní jmění. Přispěje i francouzský </w:t>
      </w:r>
      <w:proofErr w:type="spellStart"/>
      <w:r>
        <w:rPr>
          <w:rFonts w:ascii="Cambria" w:eastAsia="Cambria" w:hAnsi="Cambria" w:cs="Cambria"/>
          <w:sz w:val="24"/>
          <w:szCs w:val="24"/>
        </w:rPr>
        <w:t>esportový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tým Vitality, v němž </w:t>
      </w:r>
      <w:proofErr w:type="spellStart"/>
      <w:r>
        <w:rPr>
          <w:rFonts w:ascii="Cambria" w:eastAsia="Cambria" w:hAnsi="Cambria" w:cs="Cambria"/>
          <w:sz w:val="24"/>
          <w:szCs w:val="24"/>
        </w:rPr>
        <w:t>Twisten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úspěšně působil. Významnou finanční podporu nabídne společnost Sazka, která u příležitosti vzniku nadace uspořádá 15. 12. 2023 charitativní </w:t>
      </w:r>
      <w:proofErr w:type="spellStart"/>
      <w:r>
        <w:rPr>
          <w:rFonts w:ascii="Cambria" w:eastAsia="Cambria" w:hAnsi="Cambria" w:cs="Cambria"/>
          <w:sz w:val="24"/>
          <w:szCs w:val="24"/>
        </w:rPr>
        <w:t>esportový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turnaj.</w:t>
      </w:r>
    </w:p>
    <w:p w14:paraId="16BD85D2" w14:textId="77777777" w:rsidR="00A07610" w:rsidRDefault="00FC4E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Karel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Ašenbrener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>, v 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esportové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komunitě známý jako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Twisten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>, by právě dnes oslavil dvacáté narozeniny. Svůj boj s depresí ale nakonec prohrál. „</w:t>
      </w:r>
      <w:r>
        <w:rPr>
          <w:rFonts w:ascii="Cambria" w:eastAsia="Cambria" w:hAnsi="Cambria" w:cs="Cambria"/>
          <w:i/>
          <w:color w:val="000000"/>
          <w:sz w:val="24"/>
          <w:szCs w:val="24"/>
        </w:rPr>
        <w:t>Karlův odchod je pro celou rodinu pořád velmi bolestivý. Ale právě kvůli němu jsme se rozhodli přetavit bolest v něco smysluplného. Tím je nadační fond, jehož cílem bude pomáhat mladým lidem s psychickými problémy. Jsem si jistá, že by s tím syn souhlasil a podporoval to,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” říká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Twistenova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matka Ivana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Ašenbrenerová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>, také za svého manžela a další dva syny.</w:t>
      </w:r>
    </w:p>
    <w:p w14:paraId="7FC38947" w14:textId="77777777" w:rsidR="00A07610" w:rsidRDefault="00FC4E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Nadační fond chce pomáhat dospívajícím, kteří se nacházejí v podobných situacích jako Karel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Ašenbrener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. „Zvyšování duševní gramotnosti považuji za klíčové, zároveň je nutné pracovat na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destigmatizaci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psychických problémů, protože zejména mladí kluci o svých emocích nebo problémech nemluví a mluvit nechtějí,”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vysvětluje zaměření fondu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Ašenbrenerová</w:t>
      </w:r>
      <w:proofErr w:type="spellEnd"/>
      <w:r>
        <w:rPr>
          <w:rFonts w:ascii="Cambria" w:eastAsia="Cambria" w:hAnsi="Cambria" w:cs="Cambria"/>
          <w:b/>
          <w:color w:val="000000"/>
          <w:sz w:val="24"/>
          <w:szCs w:val="24"/>
        </w:rPr>
        <w:t>.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</w:p>
    <w:p w14:paraId="0B765E49" w14:textId="77777777" w:rsidR="00A07610" w:rsidRDefault="00A0761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570BC2CD" w14:textId="77777777" w:rsidR="00A07610" w:rsidRDefault="00FC4E93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  <w:between w:val="nil"/>
        </w:pBdr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Průzkum Národního ústavu duševního zdraví ukazuje, že psychický stav mladých lidí je alarmující. U každého třetího deváťáka v Česku se projevují znaky, které ukazují na středně těžké až těžké úzkosti. Čtyři z deseti navíc mají známky středně těžké až těžké deprese. Podle Českého statistického úřadu si v roce 2022 v Česku vzalo život 1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302 osob. Tato statistika roste nejrychleji právě u mladých lidí. Sebevražda je nyní důvodem čtvrtiny všech úmrtí ve věkové kategorii 15 až 24 let. Psychologická péče je přitom často nákladná, dětských psychologů je navíc dlouhodobě nedostatek.  </w:t>
      </w:r>
    </w:p>
    <w:p w14:paraId="793D19B8" w14:textId="77777777" w:rsidR="00A07610" w:rsidRDefault="00A0761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3810B396" w14:textId="77777777" w:rsidR="00A07610" w:rsidRDefault="00FC4E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Právě v komunitě gamingu a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esportu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, v níž Karel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Ašenbrener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vynikal, se pohybuje stále více mladých lidí. Celosvětově má už miliony fanoušků. Jednou ze společností, která se rozhodla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Twisten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Foundation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podpořit, je česká loterijní jednička Sazka. Ta se v oblasti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lastRenderedPageBreak/>
        <w:t>esportu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dlouhodobě angažuje a 15. prosince pořádá charitativní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esportový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turnaj s názvem Sazka No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rivals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, jehož výtěžek věnuje nově vzniklému fondu. </w:t>
      </w:r>
    </w:p>
    <w:p w14:paraId="73C65230" w14:textId="77777777" w:rsidR="00A07610" w:rsidRDefault="00FC4E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„Ačkoliv je duševní zdraví celospolečenským tématem, na poli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esportu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šlo dlouhou dobu o podceňované téma,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000000"/>
          <w:sz w:val="24"/>
          <w:szCs w:val="24"/>
        </w:rPr>
        <w:t>a diskuze nad ním je tak stále v plenkách. Jde proto o jedno z témat, kterému se v rámci našeho působení v 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esportu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chceme systematicky věnovat. Vznik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Twisten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Foundation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může přinést zásadní a tolik potřebnou změnu. Máme velký respekt, že se rodina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Ašenbrenerových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rozhodla tento projekt spustit a nesmírně rádi jej podpoříme,“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komentuje Petr Jonák, ředitel vnějších vztahů a udržitelnosti společnosti Sazka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,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a dodává: „</w:t>
      </w:r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Během turnaje Sazka No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rivals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vypíšeme</w:t>
      </w:r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dobročinn</w:t>
      </w:r>
      <w:r>
        <w:rPr>
          <w:rFonts w:ascii="Cambria" w:eastAsia="Cambria" w:hAnsi="Cambria" w:cs="Cambria"/>
          <w:i/>
          <w:sz w:val="24"/>
          <w:szCs w:val="24"/>
        </w:rPr>
        <w:t>ou</w:t>
      </w:r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sbírk</w:t>
      </w:r>
      <w:r>
        <w:rPr>
          <w:rFonts w:ascii="Cambria" w:eastAsia="Cambria" w:hAnsi="Cambria" w:cs="Cambria"/>
          <w:i/>
          <w:sz w:val="24"/>
          <w:szCs w:val="24"/>
        </w:rPr>
        <w:t>u</w:t>
      </w:r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. Její výtěžek Sazka po skončení turnaje zdvojnásobí. Jsme připraveni poslat nadačnímu fondu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Twisten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Foundation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až jeden milion korun</w:t>
      </w:r>
      <w:r>
        <w:rPr>
          <w:rFonts w:ascii="Cambria" w:eastAsia="Cambria" w:hAnsi="Cambria" w:cs="Cambria"/>
          <w:color w:val="000000"/>
          <w:sz w:val="24"/>
          <w:szCs w:val="24"/>
        </w:rPr>
        <w:t>.“</w:t>
      </w:r>
    </w:p>
    <w:p w14:paraId="1A4BED55" w14:textId="77777777" w:rsidR="00A07610" w:rsidRDefault="00FC4E93">
      <w:pPr>
        <w:spacing w:line="257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Zároveň s </w:t>
      </w:r>
      <w:proofErr w:type="spellStart"/>
      <w:r>
        <w:rPr>
          <w:rFonts w:ascii="Cambria" w:eastAsia="Cambria" w:hAnsi="Cambria" w:cs="Cambria"/>
          <w:sz w:val="24"/>
          <w:szCs w:val="24"/>
        </w:rPr>
        <w:t>Twisten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Foundation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spouští speciální projekt také francouzská organizace Vitality, v níž Karel </w:t>
      </w:r>
      <w:proofErr w:type="spellStart"/>
      <w:r>
        <w:rPr>
          <w:rFonts w:ascii="Cambria" w:eastAsia="Cambria" w:hAnsi="Cambria" w:cs="Cambria"/>
          <w:sz w:val="24"/>
          <w:szCs w:val="24"/>
        </w:rPr>
        <w:t>Ašenbrener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působil ve hře </w:t>
      </w:r>
      <w:proofErr w:type="spellStart"/>
      <w:r>
        <w:rPr>
          <w:rFonts w:ascii="Cambria" w:eastAsia="Cambria" w:hAnsi="Cambria" w:cs="Cambria"/>
          <w:sz w:val="24"/>
          <w:szCs w:val="24"/>
        </w:rPr>
        <w:t>Valorant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. Projekt nazvaný KARE (kombinace jména Karel a anglického care neboli pečovat) se bude rovněž zaměřovat na duševní zdraví hráčů </w:t>
      </w:r>
      <w:proofErr w:type="spellStart"/>
      <w:r>
        <w:rPr>
          <w:rFonts w:ascii="Cambria" w:eastAsia="Cambria" w:hAnsi="Cambria" w:cs="Cambria"/>
          <w:sz w:val="24"/>
          <w:szCs w:val="24"/>
        </w:rPr>
        <w:t>esportu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. S Nadačním fondem </w:t>
      </w:r>
      <w:proofErr w:type="spellStart"/>
      <w:r>
        <w:rPr>
          <w:rFonts w:ascii="Cambria" w:eastAsia="Cambria" w:hAnsi="Cambria" w:cs="Cambria"/>
          <w:sz w:val="24"/>
          <w:szCs w:val="24"/>
        </w:rPr>
        <w:t>Twisten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Foundation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plánuje úzkou spolupráci a chce ho dlouhodobě podporovat.</w:t>
      </w:r>
    </w:p>
    <w:p w14:paraId="6DDC8CF3" w14:textId="77777777" w:rsidR="00A07610" w:rsidRDefault="00A0761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41183386" w14:textId="77777777" w:rsidR="00A07610" w:rsidRDefault="00FC4E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Pro více informací kontaktujte: </w:t>
      </w:r>
    </w:p>
    <w:p w14:paraId="587D6F39" w14:textId="77777777" w:rsidR="00A07610" w:rsidRDefault="00FC4E9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Anna Buchtíková</w:t>
      </w:r>
    </w:p>
    <w:p w14:paraId="5F20CBDA" w14:textId="77777777" w:rsidR="00A07610" w:rsidRDefault="003563D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hyperlink r:id="rId8">
        <w:r w:rsidR="00FC4E93">
          <w:rPr>
            <w:rFonts w:ascii="Cambria" w:eastAsia="Cambria" w:hAnsi="Cambria" w:cs="Cambria"/>
            <w:color w:val="0563C1"/>
            <w:sz w:val="24"/>
            <w:szCs w:val="24"/>
            <w:u w:val="single"/>
          </w:rPr>
          <w:t>anna.buchtikova@taktiq.com</w:t>
        </w:r>
      </w:hyperlink>
    </w:p>
    <w:p w14:paraId="0839447D" w14:textId="77777777" w:rsidR="00A07610" w:rsidRDefault="00FC4E9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tel.: 722 809 764</w:t>
      </w:r>
    </w:p>
    <w:p w14:paraId="4FA778FE" w14:textId="77777777" w:rsidR="00A07610" w:rsidRDefault="00A07610">
      <w:pPr>
        <w:jc w:val="both"/>
        <w:rPr>
          <w:rFonts w:ascii="Cambria" w:eastAsia="Cambria" w:hAnsi="Cambria" w:cs="Cambria"/>
          <w:sz w:val="24"/>
          <w:szCs w:val="24"/>
        </w:rPr>
      </w:pPr>
    </w:p>
    <w:p w14:paraId="66D98542" w14:textId="77777777" w:rsidR="00A07610" w:rsidRDefault="00A07610">
      <w:pPr>
        <w:jc w:val="both"/>
        <w:rPr>
          <w:rFonts w:ascii="Cambria" w:eastAsia="Cambria" w:hAnsi="Cambria" w:cs="Cambria"/>
          <w:sz w:val="24"/>
          <w:szCs w:val="24"/>
        </w:rPr>
      </w:pPr>
    </w:p>
    <w:p w14:paraId="41DA1EC7" w14:textId="77777777" w:rsidR="00A07610" w:rsidRDefault="00A07610">
      <w:pPr>
        <w:jc w:val="both"/>
        <w:rPr>
          <w:rFonts w:ascii="Cambria" w:eastAsia="Cambria" w:hAnsi="Cambria" w:cs="Cambria"/>
          <w:sz w:val="24"/>
          <w:szCs w:val="24"/>
        </w:rPr>
      </w:pPr>
    </w:p>
    <w:p w14:paraId="67DB7E0D" w14:textId="77777777" w:rsidR="00A07610" w:rsidRDefault="00A07610">
      <w:pPr>
        <w:jc w:val="both"/>
        <w:rPr>
          <w:rFonts w:ascii="Cambria" w:eastAsia="Cambria" w:hAnsi="Cambria" w:cs="Cambria"/>
          <w:sz w:val="24"/>
          <w:szCs w:val="24"/>
        </w:rPr>
      </w:pPr>
    </w:p>
    <w:p w14:paraId="6A7F96AE" w14:textId="77777777" w:rsidR="00A07610" w:rsidRDefault="00A07610">
      <w:pPr>
        <w:jc w:val="both"/>
        <w:rPr>
          <w:rFonts w:ascii="Cambria" w:eastAsia="Cambria" w:hAnsi="Cambria" w:cs="Cambria"/>
          <w:sz w:val="24"/>
          <w:szCs w:val="24"/>
        </w:rPr>
      </w:pPr>
    </w:p>
    <w:p w14:paraId="3BC488DF" w14:textId="77777777" w:rsidR="00A07610" w:rsidRDefault="00A07610">
      <w:pPr>
        <w:jc w:val="both"/>
        <w:rPr>
          <w:rFonts w:ascii="Cambria" w:eastAsia="Cambria" w:hAnsi="Cambria" w:cs="Cambria"/>
          <w:sz w:val="24"/>
          <w:szCs w:val="24"/>
        </w:rPr>
      </w:pPr>
    </w:p>
    <w:p w14:paraId="7DC3AFEB" w14:textId="77777777" w:rsidR="00A07610" w:rsidRDefault="00A07610">
      <w:pPr>
        <w:jc w:val="both"/>
        <w:rPr>
          <w:rFonts w:ascii="Cambria" w:eastAsia="Cambria" w:hAnsi="Cambria" w:cs="Cambria"/>
          <w:sz w:val="24"/>
          <w:szCs w:val="24"/>
        </w:rPr>
      </w:pPr>
    </w:p>
    <w:p w14:paraId="5740D390" w14:textId="77777777" w:rsidR="00A07610" w:rsidRDefault="00A07610">
      <w:pPr>
        <w:jc w:val="both"/>
        <w:rPr>
          <w:rFonts w:ascii="Cambria" w:eastAsia="Cambria" w:hAnsi="Cambria" w:cs="Cambria"/>
          <w:sz w:val="24"/>
          <w:szCs w:val="24"/>
        </w:rPr>
      </w:pPr>
    </w:p>
    <w:p w14:paraId="6D012BA1" w14:textId="77777777" w:rsidR="00A07610" w:rsidRDefault="00A07610">
      <w:pPr>
        <w:jc w:val="both"/>
        <w:rPr>
          <w:rFonts w:ascii="Cambria" w:eastAsia="Cambria" w:hAnsi="Cambria" w:cs="Cambria"/>
          <w:sz w:val="24"/>
          <w:szCs w:val="24"/>
        </w:rPr>
      </w:pPr>
    </w:p>
    <w:p w14:paraId="5DEF4954" w14:textId="77777777" w:rsidR="003E229C" w:rsidRDefault="003E229C">
      <w:pPr>
        <w:jc w:val="both"/>
        <w:rPr>
          <w:rFonts w:ascii="Cambria" w:eastAsia="Cambria" w:hAnsi="Cambria" w:cs="Cambria"/>
          <w:b/>
          <w:sz w:val="28"/>
          <w:szCs w:val="28"/>
        </w:rPr>
      </w:pPr>
    </w:p>
    <w:p w14:paraId="2A3941E5" w14:textId="77777777" w:rsidR="00A07610" w:rsidRDefault="00A07610">
      <w:pPr>
        <w:jc w:val="both"/>
        <w:rPr>
          <w:rFonts w:ascii="Cambria" w:eastAsia="Cambria" w:hAnsi="Cambria" w:cs="Cambria"/>
          <w:sz w:val="24"/>
          <w:szCs w:val="24"/>
        </w:rPr>
      </w:pPr>
    </w:p>
    <w:sectPr w:rsidR="00A07610"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075B4" w14:textId="77777777" w:rsidR="00213E7C" w:rsidRDefault="00213E7C">
      <w:pPr>
        <w:spacing w:after="0" w:line="240" w:lineRule="auto"/>
      </w:pPr>
      <w:r>
        <w:separator/>
      </w:r>
    </w:p>
  </w:endnote>
  <w:endnote w:type="continuationSeparator" w:id="0">
    <w:p w14:paraId="3A1906C5" w14:textId="77777777" w:rsidR="00213E7C" w:rsidRDefault="00213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 CE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DF21C" w14:textId="77777777" w:rsidR="00A07610" w:rsidRDefault="00A0761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EF095" w14:textId="77777777" w:rsidR="00A07610" w:rsidRDefault="00FC4E9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28E10ABF" wp14:editId="5C66160E">
              <wp:simplePos x="0" y="0"/>
              <wp:positionH relativeFrom="column">
                <wp:posOffset>1765300</wp:posOffset>
              </wp:positionH>
              <wp:positionV relativeFrom="paragraph">
                <wp:posOffset>0</wp:posOffset>
              </wp:positionV>
              <wp:extent cx="395605" cy="393700"/>
              <wp:effectExtent l="0" t="0" r="0" b="0"/>
              <wp:wrapNone/>
              <wp:docPr id="4" name="Obdélník 4" descr="Interní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57723" y="3592675"/>
                        <a:ext cx="37655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68FAAA" w14:textId="77777777" w:rsidR="00A07610" w:rsidRDefault="00FC4E93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Interní</w:t>
                          </w:r>
                        </w:p>
                      </w:txbxContent>
                    </wps:txbx>
                    <wps:bodyPr spcFirstLastPara="1" wrap="square" lIns="0" tIns="0" rIns="0" bIns="19050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8E10ABF" id="Obdélník 4" o:spid="_x0000_s1026" alt="Interní" style="position:absolute;margin-left:139pt;margin-top:0;width:31.15pt;height:31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" filled="f" stroked="f">
              <v:textbox inset="0,0,0,15pt">
                <w:txbxContent>
                  <w:p w14:paraId="5368FAAA" w14:textId="77777777" w:rsidR="00A07610" w:rsidRDefault="00FC4E93">
                    <w:pPr>
                      <w:spacing w:after="0" w:line="258" w:lineRule="auto"/>
                      <w:textDirection w:val="btLr"/>
                    </w:pPr>
                    <w:r>
                      <w:rPr>
                        <w:color w:val="000000"/>
                      </w:rPr>
                      <w:t>Interní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44C4C" w14:textId="77777777" w:rsidR="00213E7C" w:rsidRDefault="00213E7C">
      <w:pPr>
        <w:spacing w:after="0" w:line="240" w:lineRule="auto"/>
      </w:pPr>
      <w:r>
        <w:separator/>
      </w:r>
    </w:p>
  </w:footnote>
  <w:footnote w:type="continuationSeparator" w:id="0">
    <w:p w14:paraId="0D31366D" w14:textId="77777777" w:rsidR="00213E7C" w:rsidRDefault="00213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9AB81" w14:textId="77777777" w:rsidR="00A07610" w:rsidRDefault="00FC4E93">
    <w:pPr>
      <w:jc w:val="center"/>
    </w:pPr>
    <w:r>
      <w:rPr>
        <w:noProof/>
      </w:rPr>
      <w:drawing>
        <wp:inline distT="114300" distB="114300" distL="114300" distR="114300" wp14:anchorId="74DEA72F" wp14:editId="1CC0BB60">
          <wp:extent cx="827250" cy="945429"/>
          <wp:effectExtent l="0" t="0" r="0" b="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7250" cy="9454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B353727" w14:textId="77777777" w:rsidR="00A07610" w:rsidRDefault="00A07610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473965"/>
    <w:multiLevelType w:val="multilevel"/>
    <w:tmpl w:val="4344D4E2"/>
    <w:lvl w:ilvl="0">
      <w:start w:val="1"/>
      <w:numFmt w:val="decimal"/>
      <w:lvlText w:val="●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3187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610"/>
    <w:rsid w:val="00213E7C"/>
    <w:rsid w:val="003563D9"/>
    <w:rsid w:val="003E229C"/>
    <w:rsid w:val="00A07610"/>
    <w:rsid w:val="00FC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09907"/>
  <w15:docId w15:val="{CA0BC1BD-435C-4EF2-B5D4-2F690DCB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1"/>
    <w:next w:val="Normln1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1"/>
    <w:next w:val="Normln1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1"/>
    <w:next w:val="Normln1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1"/>
    <w:next w:val="Normln1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1"/>
    <w:next w:val="Normln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ln1">
    <w:name w:val="Normální1"/>
  </w:style>
  <w:style w:type="paragraph" w:customStyle="1" w:styleId="Normln10">
    <w:name w:val="Normální1"/>
    <w:rsid w:val="0057518F"/>
    <w:pPr>
      <w:spacing w:after="0" w:line="276" w:lineRule="auto"/>
    </w:pPr>
    <w:rPr>
      <w:rFonts w:ascii="Arial" w:eastAsia="Arial" w:hAnsi="Arial" w:cs="Arial"/>
      <w:lang w:val="cs"/>
    </w:rPr>
  </w:style>
  <w:style w:type="character" w:styleId="Odkaznakoment">
    <w:name w:val="annotation reference"/>
    <w:basedOn w:val="Standardnpsmoodstavce"/>
    <w:uiPriority w:val="99"/>
    <w:semiHidden/>
    <w:unhideWhenUsed/>
    <w:rsid w:val="001550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5507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5507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50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5078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30F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2BAC"/>
  </w:style>
  <w:style w:type="paragraph" w:styleId="Zpat">
    <w:name w:val="footer"/>
    <w:basedOn w:val="Normln"/>
    <w:link w:val="ZpatChar"/>
    <w:uiPriority w:val="99"/>
    <w:unhideWhenUsed/>
    <w:rsid w:val="001E47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2BAC"/>
  </w:style>
  <w:style w:type="paragraph" w:styleId="Textbubliny">
    <w:name w:val="Balloon Text"/>
    <w:basedOn w:val="Normln"/>
    <w:link w:val="TextbublinyChar"/>
    <w:uiPriority w:val="99"/>
    <w:semiHidden/>
    <w:unhideWhenUsed/>
    <w:rsid w:val="00927683"/>
    <w:pPr>
      <w:spacing w:after="0" w:line="240" w:lineRule="auto"/>
    </w:pPr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7683"/>
    <w:rPr>
      <w:rFonts w:ascii="Lucida Grande CE" w:hAnsi="Lucida Grande CE"/>
      <w:sz w:val="18"/>
      <w:szCs w:val="18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unhideWhenUsed/>
    <w:rsid w:val="008725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buchtikova@taktiq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GzKnA84IgnKdXO5TW45ryQeZbA==">CgMxLjAyCGguZ2pkZ3hzMgloLjMwajB6bGw4AHIhMTZNNkpMVGJMRVRHSmlhOWppc1NYYWV3UFYxS3kyMGNB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567</Words>
  <Characters>3349</Characters>
  <Application>Microsoft Office Word</Application>
  <DocSecurity>0</DocSecurity>
  <Lines>27</Lines>
  <Paragraphs>7</Paragraphs>
  <ScaleCrop>false</ScaleCrop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Viktorie Kardova</dc:creator>
  <cp:lastModifiedBy>Alex</cp:lastModifiedBy>
  <cp:revision>3</cp:revision>
  <dcterms:created xsi:type="dcterms:W3CDTF">2023-12-04T07:33:00Z</dcterms:created>
  <dcterms:modified xsi:type="dcterms:W3CDTF">2023-12-04T07:41:00Z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0x0101002F329F1D354D7F4185064AF69C32A44D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1,2,3</vt:lpwstr>
  </property>
  <property fmtid="{D5CDD505-2E9C-101B-9397-08002B2CF9AE}" pid="5" name="ClassificationContentMarkingFooterFontProps">
    <vt:lpwstr>#000000,11,Calibri</vt:lpwstr>
  </property>
  <property fmtid="{D5CDD505-2E9C-101B-9397-08002B2CF9AE}" pid="6" name="ClassificationContentMarkingFooterText">
    <vt:lpwstr>Interní</vt:lpwstr>
  </property>
</Properties>
</file>